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947919" w14:textId="77777777" w:rsidR="007246C9" w:rsidRDefault="007246C9" w:rsidP="00315E5F">
      <w:pPr>
        <w:spacing w:after="0" w:line="259" w:lineRule="auto"/>
        <w:ind w:left="10" w:right="153"/>
        <w:jc w:val="center"/>
        <w:rPr>
          <w:b/>
          <w:sz w:val="28"/>
          <w:szCs w:val="28"/>
        </w:rPr>
      </w:pPr>
    </w:p>
    <w:p w14:paraId="3B5E64BF" w14:textId="4971674B"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50E29A5A" w:rsidR="0084063A" w:rsidRPr="008B4F0B" w:rsidRDefault="000D5236" w:rsidP="0084063A">
      <w:pPr>
        <w:spacing w:after="0" w:line="259" w:lineRule="auto"/>
        <w:ind w:left="10" w:right="144"/>
        <w:jc w:val="center"/>
        <w:rPr>
          <w:sz w:val="28"/>
          <w:szCs w:val="28"/>
        </w:rPr>
      </w:pPr>
      <w:r>
        <w:rPr>
          <w:b/>
          <w:sz w:val="28"/>
          <w:szCs w:val="28"/>
        </w:rPr>
        <w:t>SPECIAL</w:t>
      </w:r>
      <w:r w:rsidR="00D416B6">
        <w:rPr>
          <w:b/>
          <w:sz w:val="28"/>
          <w:szCs w:val="28"/>
        </w:rPr>
        <w:t xml:space="preserve"> MEETING</w:t>
      </w:r>
      <w:r w:rsidR="003111F7">
        <w:rPr>
          <w:b/>
          <w:sz w:val="28"/>
          <w:szCs w:val="28"/>
        </w:rPr>
        <w:t xml:space="preserve"> </w:t>
      </w:r>
      <w:r w:rsidR="0084063A" w:rsidRPr="008B4F0B">
        <w:rPr>
          <w:b/>
          <w:sz w:val="28"/>
          <w:szCs w:val="28"/>
        </w:rPr>
        <w:t xml:space="preserve">AGENDA </w:t>
      </w:r>
    </w:p>
    <w:p w14:paraId="1CB87B06" w14:textId="51DF32BD" w:rsidR="0084063A" w:rsidRPr="008B4F0B" w:rsidRDefault="002A63EE" w:rsidP="00871BEC">
      <w:pPr>
        <w:spacing w:after="0" w:line="259" w:lineRule="auto"/>
        <w:ind w:left="0" w:right="154" w:firstLine="0"/>
        <w:jc w:val="center"/>
        <w:rPr>
          <w:sz w:val="28"/>
          <w:szCs w:val="28"/>
        </w:rPr>
      </w:pPr>
      <w:r>
        <w:rPr>
          <w:b/>
          <w:sz w:val="28"/>
          <w:szCs w:val="28"/>
        </w:rPr>
        <w:t>MAY</w:t>
      </w:r>
      <w:r w:rsidR="004C157A">
        <w:rPr>
          <w:b/>
          <w:sz w:val="28"/>
          <w:szCs w:val="28"/>
        </w:rPr>
        <w:t xml:space="preserve"> </w:t>
      </w:r>
      <w:r>
        <w:rPr>
          <w:b/>
          <w:sz w:val="28"/>
          <w:szCs w:val="28"/>
        </w:rPr>
        <w:t>8</w:t>
      </w:r>
      <w:r w:rsidR="00D416B6">
        <w:rPr>
          <w:b/>
          <w:sz w:val="28"/>
          <w:szCs w:val="28"/>
        </w:rPr>
        <w:t xml:space="preserve">, </w:t>
      </w:r>
      <w:proofErr w:type="gramStart"/>
      <w:r w:rsidR="00D416B6">
        <w:rPr>
          <w:b/>
          <w:sz w:val="28"/>
          <w:szCs w:val="28"/>
        </w:rPr>
        <w:t>202</w:t>
      </w:r>
      <w:r w:rsidR="00F40C8C">
        <w:rPr>
          <w:b/>
          <w:sz w:val="28"/>
          <w:szCs w:val="28"/>
        </w:rPr>
        <w:t>4</w:t>
      </w:r>
      <w:proofErr w:type="gramEnd"/>
      <w:r w:rsidR="00D416B6">
        <w:rPr>
          <w:b/>
          <w:sz w:val="28"/>
          <w:szCs w:val="28"/>
        </w:rPr>
        <w:t xml:space="preserve"> </w:t>
      </w:r>
      <w:r w:rsidR="0084063A" w:rsidRPr="008B4F0B">
        <w:rPr>
          <w:b/>
          <w:sz w:val="28"/>
          <w:szCs w:val="28"/>
        </w:rPr>
        <w:t xml:space="preserve">at </w:t>
      </w:r>
      <w:r>
        <w:rPr>
          <w:b/>
          <w:sz w:val="28"/>
          <w:szCs w:val="28"/>
        </w:rPr>
        <w:t>2</w:t>
      </w:r>
      <w:r w:rsidR="004C157A">
        <w:rPr>
          <w:b/>
          <w:sz w:val="28"/>
          <w:szCs w:val="28"/>
        </w:rPr>
        <w:t>:00</w:t>
      </w:r>
      <w:r w:rsidR="00DF799D">
        <w:rPr>
          <w:b/>
          <w:sz w:val="28"/>
          <w:szCs w:val="28"/>
        </w:rPr>
        <w:t xml:space="preserve"> </w:t>
      </w:r>
      <w:r w:rsidR="00CA34D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Attend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E8DFF7B" w14:textId="41F90C22" w:rsidR="00F61893" w:rsidRPr="00F61893" w:rsidRDefault="00F61893" w:rsidP="0084063A">
      <w:pPr>
        <w:pStyle w:val="ListParagraph"/>
        <w:numPr>
          <w:ilvl w:val="1"/>
          <w:numId w:val="1"/>
        </w:numPr>
        <w:rPr>
          <w:bCs/>
          <w:sz w:val="24"/>
          <w:szCs w:val="24"/>
        </w:rPr>
      </w:pPr>
      <w:r w:rsidRPr="00F61893">
        <w:rPr>
          <w:bCs/>
          <w:sz w:val="24"/>
          <w:szCs w:val="24"/>
        </w:rPr>
        <w:t>Invocation</w:t>
      </w:r>
    </w:p>
    <w:p w14:paraId="1434C3AA" w14:textId="166E3FB0"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AF968D2" w14:textId="223E502E" w:rsidR="00283BAC" w:rsidRPr="004C157A" w:rsidRDefault="002A63EE" w:rsidP="00D416B6">
      <w:pPr>
        <w:pStyle w:val="ListParagraph"/>
        <w:numPr>
          <w:ilvl w:val="2"/>
          <w:numId w:val="1"/>
        </w:numPr>
        <w:rPr>
          <w:b/>
          <w:sz w:val="24"/>
          <w:szCs w:val="24"/>
        </w:rPr>
      </w:pPr>
      <w:r>
        <w:rPr>
          <w:sz w:val="24"/>
          <w:szCs w:val="24"/>
        </w:rPr>
        <w:t>Special Meeting, April 10, 2024</w:t>
      </w:r>
    </w:p>
    <w:p w14:paraId="0965DED0" w14:textId="589AA234" w:rsidR="007A10F1" w:rsidRDefault="007A10F1" w:rsidP="00871BEC">
      <w:pPr>
        <w:ind w:left="0" w:firstLine="0"/>
        <w:rPr>
          <w:b/>
          <w:sz w:val="24"/>
          <w:szCs w:val="24"/>
        </w:rPr>
      </w:pPr>
    </w:p>
    <w:p w14:paraId="1C738D0E" w14:textId="77777777" w:rsidR="009B021F" w:rsidRPr="00C43449" w:rsidRDefault="009B021F" w:rsidP="009B021F">
      <w:pPr>
        <w:pStyle w:val="ListParagraph"/>
        <w:numPr>
          <w:ilvl w:val="0"/>
          <w:numId w:val="1"/>
        </w:numPr>
        <w:rPr>
          <w:b/>
          <w:sz w:val="24"/>
          <w:szCs w:val="24"/>
        </w:rPr>
      </w:pPr>
      <w:r w:rsidRPr="00C43449">
        <w:rPr>
          <w:b/>
          <w:sz w:val="24"/>
          <w:szCs w:val="24"/>
        </w:rPr>
        <w:t>PUBLIC COMMENT</w:t>
      </w:r>
    </w:p>
    <w:p w14:paraId="45299D10" w14:textId="36BA31BC" w:rsidR="00BD0D00" w:rsidRPr="004C157A" w:rsidRDefault="009B021F" w:rsidP="004C157A">
      <w:pPr>
        <w:pStyle w:val="ListParagraph"/>
        <w:shd w:val="clear" w:color="auto" w:fill="FFFFFF"/>
        <w:ind w:left="1080" w:firstLine="0"/>
        <w:rPr>
          <w:sz w:val="24"/>
          <w:szCs w:val="24"/>
        </w:rPr>
      </w:pPr>
      <w:r w:rsidRPr="006E1443">
        <w:rPr>
          <w:sz w:val="24"/>
          <w:szCs w:val="24"/>
        </w:rPr>
        <w:t xml:space="preserve">During this portion of our meeting, we welcome your suggestions and want to hear your concerns. This is not a </w:t>
      </w:r>
      <w:proofErr w:type="gramStart"/>
      <w:r w:rsidRPr="006E1443">
        <w:rPr>
          <w:sz w:val="24"/>
          <w:szCs w:val="24"/>
        </w:rPr>
        <w:t>question and answer</w:t>
      </w:r>
      <w:proofErr w:type="gramEnd"/>
      <w:r w:rsidRPr="006E1443">
        <w:rPr>
          <w:sz w:val="24"/>
          <w:szCs w:val="24"/>
        </w:rPr>
        <w:t xml:space="preserve"> period; speakers will be limited to three (3) minutes.</w:t>
      </w:r>
      <w:r w:rsidRPr="006E1443">
        <w:rPr>
          <w:rFonts w:eastAsia="Times New Roman"/>
          <w:sz w:val="24"/>
          <w:szCs w:val="24"/>
        </w:rPr>
        <w:t xml:space="preserve"> </w:t>
      </w:r>
      <w:r w:rsidRPr="006E1443">
        <w:rPr>
          <w:sz w:val="24"/>
          <w:szCs w:val="24"/>
        </w:rPr>
        <w:t xml:space="preserve">The County Commission is not able to </w:t>
      </w:r>
      <w:proofErr w:type="gramStart"/>
      <w:r w:rsidRPr="006E1443">
        <w:rPr>
          <w:sz w:val="24"/>
          <w:szCs w:val="24"/>
        </w:rPr>
        <w:t>take action</w:t>
      </w:r>
      <w:proofErr w:type="gramEnd"/>
      <w:r w:rsidRPr="006E1443">
        <w:rPr>
          <w:sz w:val="24"/>
          <w:szCs w:val="24"/>
        </w:rPr>
        <w:t xml:space="preserve"> on matters discussed during public comment. Speakers are requested to state their name for the record.</w:t>
      </w:r>
    </w:p>
    <w:p w14:paraId="608CA789" w14:textId="77777777" w:rsidR="002A63EE" w:rsidRPr="002A63EE" w:rsidRDefault="002A63EE" w:rsidP="002A63EE">
      <w:pPr>
        <w:ind w:left="0" w:firstLine="0"/>
        <w:rPr>
          <w:bCs/>
          <w:sz w:val="24"/>
          <w:szCs w:val="24"/>
        </w:rPr>
      </w:pPr>
    </w:p>
    <w:p w14:paraId="0689ADCC" w14:textId="231C8978" w:rsidR="00B126C6" w:rsidRDefault="00B126C6" w:rsidP="009B021F">
      <w:pPr>
        <w:pStyle w:val="ListParagraph"/>
        <w:numPr>
          <w:ilvl w:val="0"/>
          <w:numId w:val="1"/>
        </w:numPr>
        <w:rPr>
          <w:b/>
          <w:sz w:val="24"/>
          <w:szCs w:val="24"/>
        </w:rPr>
      </w:pPr>
      <w:r>
        <w:rPr>
          <w:b/>
          <w:sz w:val="24"/>
          <w:szCs w:val="24"/>
        </w:rPr>
        <w:t xml:space="preserve">REPORTS, PRESENTATIONS and GUESTS </w:t>
      </w:r>
    </w:p>
    <w:p w14:paraId="102C834B" w14:textId="09409B82" w:rsidR="00EB1ADD" w:rsidRDefault="00F40C8C" w:rsidP="00EB1ADD">
      <w:pPr>
        <w:pStyle w:val="ListParagraph"/>
        <w:numPr>
          <w:ilvl w:val="1"/>
          <w:numId w:val="1"/>
        </w:numPr>
        <w:rPr>
          <w:bCs/>
          <w:sz w:val="24"/>
          <w:szCs w:val="24"/>
        </w:rPr>
      </w:pPr>
      <w:r>
        <w:rPr>
          <w:bCs/>
          <w:sz w:val="24"/>
          <w:szCs w:val="24"/>
        </w:rPr>
        <w:t>Commissioner</w:t>
      </w:r>
      <w:r w:rsidR="004C157A">
        <w:rPr>
          <w:bCs/>
          <w:sz w:val="24"/>
          <w:szCs w:val="24"/>
        </w:rPr>
        <w:t>’s</w:t>
      </w:r>
      <w:r>
        <w:rPr>
          <w:bCs/>
          <w:sz w:val="24"/>
          <w:szCs w:val="24"/>
        </w:rPr>
        <w:t xml:space="preserve"> Reports</w:t>
      </w:r>
    </w:p>
    <w:p w14:paraId="5C22FFF9" w14:textId="4C9D2697" w:rsidR="00F40C8C" w:rsidRDefault="00F40C8C" w:rsidP="00EB1ADD">
      <w:pPr>
        <w:pStyle w:val="ListParagraph"/>
        <w:numPr>
          <w:ilvl w:val="1"/>
          <w:numId w:val="1"/>
        </w:numPr>
        <w:rPr>
          <w:bCs/>
          <w:sz w:val="24"/>
          <w:szCs w:val="24"/>
        </w:rPr>
      </w:pPr>
      <w:r>
        <w:rPr>
          <w:bCs/>
          <w:sz w:val="24"/>
          <w:szCs w:val="24"/>
        </w:rPr>
        <w:t>Manager’s Report</w:t>
      </w:r>
    </w:p>
    <w:p w14:paraId="6F96A803" w14:textId="77777777" w:rsidR="00D1115E" w:rsidRPr="002A63EE" w:rsidRDefault="00D1115E" w:rsidP="002A63EE">
      <w:pPr>
        <w:ind w:left="0" w:firstLine="0"/>
        <w:rPr>
          <w:b/>
          <w:sz w:val="24"/>
          <w:szCs w:val="24"/>
        </w:rPr>
      </w:pPr>
    </w:p>
    <w:p w14:paraId="19E4EE0D" w14:textId="77777777" w:rsidR="002A63EE" w:rsidRPr="00C43449" w:rsidRDefault="002A63EE" w:rsidP="002A63EE">
      <w:pPr>
        <w:pStyle w:val="ListParagraph"/>
        <w:numPr>
          <w:ilvl w:val="0"/>
          <w:numId w:val="1"/>
        </w:numPr>
        <w:rPr>
          <w:b/>
          <w:sz w:val="24"/>
          <w:szCs w:val="24"/>
        </w:rPr>
      </w:pPr>
      <w:r w:rsidRPr="00C43449">
        <w:rPr>
          <w:b/>
          <w:sz w:val="24"/>
          <w:szCs w:val="24"/>
        </w:rPr>
        <w:t xml:space="preserve">PUBLIC </w:t>
      </w:r>
      <w:r>
        <w:rPr>
          <w:b/>
          <w:sz w:val="24"/>
          <w:szCs w:val="24"/>
        </w:rPr>
        <w:t xml:space="preserve">HEARING </w:t>
      </w:r>
    </w:p>
    <w:p w14:paraId="74AA6CE2" w14:textId="6DC3D945" w:rsidR="002C111E" w:rsidRPr="002C111E" w:rsidRDefault="002A63EE" w:rsidP="002C111E">
      <w:pPr>
        <w:pStyle w:val="ListParagraph"/>
        <w:numPr>
          <w:ilvl w:val="1"/>
          <w:numId w:val="1"/>
        </w:numPr>
        <w:rPr>
          <w:bCs/>
          <w:sz w:val="24"/>
          <w:szCs w:val="24"/>
        </w:rPr>
      </w:pPr>
      <w:r>
        <w:rPr>
          <w:sz w:val="24"/>
          <w:szCs w:val="24"/>
        </w:rPr>
        <w:t xml:space="preserve">Ordinance 2024-06 </w:t>
      </w:r>
      <w:r>
        <w:rPr>
          <w:bCs/>
          <w:sz w:val="24"/>
          <w:szCs w:val="24"/>
        </w:rPr>
        <w:t>a Lodger’s Tax Ordinance (Replacing the Current Ordinance to Include Third Party Applications for Less than Three Rooms Consistent with SB 254 (2019))</w:t>
      </w:r>
    </w:p>
    <w:p w14:paraId="75C0B0F8" w14:textId="77777777" w:rsidR="00051FBF" w:rsidRDefault="00051FBF" w:rsidP="00DC0FB2">
      <w:pPr>
        <w:ind w:left="0" w:firstLine="0"/>
        <w:rPr>
          <w:bCs/>
          <w:sz w:val="24"/>
          <w:szCs w:val="24"/>
        </w:rPr>
      </w:pPr>
    </w:p>
    <w:p w14:paraId="77153805" w14:textId="77777777" w:rsidR="00CA34D8" w:rsidRPr="00DC0FB2" w:rsidRDefault="00CA34D8" w:rsidP="00DC0FB2">
      <w:pPr>
        <w:ind w:left="0" w:firstLine="0"/>
        <w:rPr>
          <w:bCs/>
          <w:sz w:val="24"/>
          <w:szCs w:val="24"/>
        </w:rPr>
      </w:pPr>
    </w:p>
    <w:p w14:paraId="1783DDAE" w14:textId="373A052F" w:rsidR="00C9309E" w:rsidRDefault="00C9309E" w:rsidP="00C9309E">
      <w:pPr>
        <w:pStyle w:val="ListParagraph"/>
        <w:numPr>
          <w:ilvl w:val="0"/>
          <w:numId w:val="1"/>
        </w:numPr>
        <w:rPr>
          <w:b/>
          <w:sz w:val="24"/>
          <w:szCs w:val="24"/>
        </w:rPr>
      </w:pPr>
      <w:r>
        <w:rPr>
          <w:b/>
          <w:sz w:val="24"/>
          <w:szCs w:val="24"/>
        </w:rPr>
        <w:lastRenderedPageBreak/>
        <w:t>ORDINANCES</w:t>
      </w:r>
    </w:p>
    <w:p w14:paraId="5B904458" w14:textId="237BCCAE" w:rsidR="002A63EE" w:rsidRDefault="00632328" w:rsidP="002A63EE">
      <w:pPr>
        <w:pStyle w:val="ListParagraph"/>
        <w:numPr>
          <w:ilvl w:val="1"/>
          <w:numId w:val="1"/>
        </w:numPr>
        <w:rPr>
          <w:bCs/>
          <w:sz w:val="24"/>
          <w:szCs w:val="24"/>
        </w:rPr>
      </w:pPr>
      <w:r>
        <w:rPr>
          <w:sz w:val="24"/>
          <w:szCs w:val="24"/>
        </w:rPr>
        <w:t xml:space="preserve">Consideration of </w:t>
      </w:r>
      <w:r w:rsidR="002A63EE">
        <w:rPr>
          <w:sz w:val="24"/>
          <w:szCs w:val="24"/>
        </w:rPr>
        <w:t xml:space="preserve">Ordinance 2024-06 </w:t>
      </w:r>
      <w:r w:rsidR="002A63EE">
        <w:rPr>
          <w:bCs/>
          <w:sz w:val="24"/>
          <w:szCs w:val="24"/>
        </w:rPr>
        <w:t>a Lodger’s Tax Ordinance (Replacing the Current Ordinance to Include Third Party Applications for Less than Three Rooms Consistent with SB 254 (2019))</w:t>
      </w:r>
    </w:p>
    <w:p w14:paraId="12E9CDAF" w14:textId="74E72458" w:rsidR="002C111E" w:rsidRDefault="002C111E" w:rsidP="002A63EE">
      <w:pPr>
        <w:pStyle w:val="ListParagraph"/>
        <w:numPr>
          <w:ilvl w:val="1"/>
          <w:numId w:val="1"/>
        </w:numPr>
        <w:rPr>
          <w:bCs/>
          <w:sz w:val="24"/>
          <w:szCs w:val="24"/>
        </w:rPr>
      </w:pPr>
      <w:r>
        <w:rPr>
          <w:bCs/>
          <w:sz w:val="24"/>
          <w:szCs w:val="24"/>
        </w:rPr>
        <w:t>Direction to Staff to Publish the Title and General Summary of an Ordinance Updating the Subdivision Exemptions of Ordinance 1997-13</w:t>
      </w:r>
    </w:p>
    <w:p w14:paraId="730344C8" w14:textId="77777777" w:rsidR="002A63EE" w:rsidRDefault="002A63EE" w:rsidP="002A63EE">
      <w:pPr>
        <w:pStyle w:val="ListParagraph"/>
        <w:ind w:left="1440" w:firstLine="0"/>
        <w:rPr>
          <w:bCs/>
          <w:sz w:val="24"/>
          <w:szCs w:val="24"/>
        </w:rPr>
      </w:pPr>
    </w:p>
    <w:p w14:paraId="3FED8D60" w14:textId="77777777" w:rsidR="002A63EE" w:rsidRPr="009B021F" w:rsidRDefault="002A63EE" w:rsidP="002A63EE">
      <w:pPr>
        <w:pStyle w:val="ListParagraph"/>
        <w:numPr>
          <w:ilvl w:val="0"/>
          <w:numId w:val="1"/>
        </w:numPr>
        <w:rPr>
          <w:b/>
          <w:sz w:val="24"/>
          <w:szCs w:val="24"/>
        </w:rPr>
      </w:pPr>
      <w:r w:rsidRPr="009B021F">
        <w:rPr>
          <w:b/>
          <w:sz w:val="24"/>
          <w:szCs w:val="24"/>
        </w:rPr>
        <w:t xml:space="preserve">RESOLUTIONS </w:t>
      </w:r>
    </w:p>
    <w:p w14:paraId="718BB3F6" w14:textId="252CDE2C" w:rsidR="00C9309E" w:rsidRDefault="002A63EE" w:rsidP="002D3278">
      <w:pPr>
        <w:pStyle w:val="ListParagraph"/>
        <w:numPr>
          <w:ilvl w:val="1"/>
          <w:numId w:val="1"/>
        </w:numPr>
        <w:rPr>
          <w:sz w:val="24"/>
          <w:szCs w:val="24"/>
        </w:rPr>
      </w:pPr>
      <w:r>
        <w:rPr>
          <w:sz w:val="24"/>
          <w:szCs w:val="24"/>
        </w:rPr>
        <w:t>Consideration of Resolution 2024-31 Budget Adjustments</w:t>
      </w:r>
    </w:p>
    <w:p w14:paraId="410B15F0" w14:textId="7CC2D381" w:rsidR="00E61499" w:rsidRPr="002D3278" w:rsidRDefault="00E61499" w:rsidP="00E61499">
      <w:pPr>
        <w:pStyle w:val="ListParagraph"/>
        <w:numPr>
          <w:ilvl w:val="1"/>
          <w:numId w:val="1"/>
        </w:numPr>
        <w:rPr>
          <w:sz w:val="24"/>
          <w:szCs w:val="24"/>
        </w:rPr>
      </w:pPr>
      <w:r>
        <w:rPr>
          <w:sz w:val="24"/>
          <w:szCs w:val="24"/>
        </w:rPr>
        <w:t>Consideration of Resolution 2024-32 In Support of Calling for a United States Constitutional Convention</w:t>
      </w:r>
    </w:p>
    <w:p w14:paraId="07F44516" w14:textId="77777777" w:rsidR="00E61499" w:rsidRPr="002D3278" w:rsidRDefault="00E61499" w:rsidP="00E61499">
      <w:pPr>
        <w:pStyle w:val="ListParagraph"/>
        <w:ind w:left="1440" w:firstLine="0"/>
        <w:rPr>
          <w:sz w:val="24"/>
          <w:szCs w:val="24"/>
        </w:rPr>
      </w:pPr>
    </w:p>
    <w:p w14:paraId="16332587" w14:textId="77777777" w:rsidR="002D3278" w:rsidRDefault="002D3278" w:rsidP="002D3278">
      <w:pPr>
        <w:pStyle w:val="ListParagraph"/>
        <w:ind w:left="1440" w:firstLine="0"/>
        <w:rPr>
          <w:bCs/>
          <w:sz w:val="24"/>
          <w:szCs w:val="24"/>
        </w:rPr>
      </w:pPr>
    </w:p>
    <w:p w14:paraId="4333593A" w14:textId="298A2B44" w:rsidR="002D3278" w:rsidRPr="009B021F" w:rsidRDefault="002D3278" w:rsidP="002D3278">
      <w:pPr>
        <w:pStyle w:val="ListParagraph"/>
        <w:numPr>
          <w:ilvl w:val="0"/>
          <w:numId w:val="1"/>
        </w:numPr>
        <w:rPr>
          <w:b/>
          <w:sz w:val="24"/>
          <w:szCs w:val="24"/>
        </w:rPr>
      </w:pPr>
      <w:r>
        <w:rPr>
          <w:b/>
          <w:sz w:val="24"/>
          <w:szCs w:val="24"/>
        </w:rPr>
        <w:t xml:space="preserve">CONTRACTS AND AGREEMENTS </w:t>
      </w:r>
    </w:p>
    <w:p w14:paraId="23F2CDDB" w14:textId="0B7AB0CC" w:rsidR="002D3278" w:rsidRDefault="002D3278" w:rsidP="002D3278">
      <w:pPr>
        <w:pStyle w:val="ListParagraph"/>
        <w:numPr>
          <w:ilvl w:val="1"/>
          <w:numId w:val="1"/>
        </w:numPr>
        <w:rPr>
          <w:sz w:val="24"/>
          <w:szCs w:val="24"/>
        </w:rPr>
      </w:pPr>
      <w:r>
        <w:rPr>
          <w:sz w:val="24"/>
          <w:szCs w:val="24"/>
        </w:rPr>
        <w:t xml:space="preserve">Consideration of USDA/APHIS/Wildlife Services Cooperative Services Agreement </w:t>
      </w:r>
    </w:p>
    <w:p w14:paraId="78BA17E2" w14:textId="77777777" w:rsidR="002D3278" w:rsidRDefault="002D3278" w:rsidP="00CF7E4C">
      <w:pPr>
        <w:pStyle w:val="ListParagraph"/>
        <w:ind w:left="1080" w:firstLine="0"/>
        <w:rPr>
          <w:b/>
          <w:sz w:val="24"/>
          <w:szCs w:val="24"/>
        </w:rPr>
      </w:pPr>
    </w:p>
    <w:p w14:paraId="5D66EF3B" w14:textId="78980714" w:rsidR="00A65885" w:rsidRDefault="00CF7E4C" w:rsidP="002213DB">
      <w:pPr>
        <w:pStyle w:val="ListParagraph"/>
        <w:numPr>
          <w:ilvl w:val="0"/>
          <w:numId w:val="1"/>
        </w:numPr>
        <w:rPr>
          <w:b/>
          <w:sz w:val="24"/>
          <w:szCs w:val="24"/>
        </w:rPr>
      </w:pPr>
      <w:r>
        <w:rPr>
          <w:b/>
          <w:sz w:val="24"/>
          <w:szCs w:val="24"/>
        </w:rPr>
        <w:t xml:space="preserve">SUBDIVISIONS AND CLAIMS OF EXEMPTIONS </w:t>
      </w:r>
    </w:p>
    <w:p w14:paraId="0D77659F" w14:textId="35B97F2F" w:rsidR="00624A86" w:rsidRPr="000A1A68" w:rsidRDefault="00207DE6" w:rsidP="000A1A68">
      <w:pPr>
        <w:pStyle w:val="ListParagraph"/>
        <w:numPr>
          <w:ilvl w:val="1"/>
          <w:numId w:val="1"/>
        </w:numPr>
        <w:rPr>
          <w:bCs/>
          <w:sz w:val="24"/>
          <w:szCs w:val="24"/>
        </w:rPr>
      </w:pPr>
      <w:r>
        <w:rPr>
          <w:bCs/>
          <w:sz w:val="24"/>
          <w:szCs w:val="24"/>
        </w:rPr>
        <w:t xml:space="preserve">Ratification </w:t>
      </w:r>
      <w:r w:rsidR="00CF7E4C">
        <w:rPr>
          <w:bCs/>
          <w:sz w:val="24"/>
          <w:szCs w:val="24"/>
        </w:rPr>
        <w:t>of Ronnie &amp; Betsy Ward Claim of Exemption</w:t>
      </w:r>
      <w:r>
        <w:rPr>
          <w:bCs/>
          <w:sz w:val="24"/>
          <w:szCs w:val="24"/>
        </w:rPr>
        <w:t xml:space="preserve"> № 1</w:t>
      </w:r>
    </w:p>
    <w:p w14:paraId="041159BD" w14:textId="6707C489" w:rsidR="002D3278" w:rsidRPr="002D3278" w:rsidRDefault="00207DE6" w:rsidP="002D3278">
      <w:pPr>
        <w:pStyle w:val="ListParagraph"/>
        <w:numPr>
          <w:ilvl w:val="1"/>
          <w:numId w:val="1"/>
        </w:numPr>
        <w:rPr>
          <w:bCs/>
          <w:sz w:val="24"/>
          <w:szCs w:val="24"/>
        </w:rPr>
      </w:pPr>
      <w:r>
        <w:rPr>
          <w:bCs/>
          <w:sz w:val="24"/>
          <w:szCs w:val="24"/>
        </w:rPr>
        <w:t>Ratification of Ronnie &amp; Betsy Ward Claim of Exemption № 12</w:t>
      </w:r>
    </w:p>
    <w:p w14:paraId="16F0B3E4" w14:textId="70FC2B18" w:rsidR="00453B61" w:rsidRDefault="00207DE6" w:rsidP="00453B61">
      <w:pPr>
        <w:pStyle w:val="ListParagraph"/>
        <w:ind w:left="1440" w:firstLine="0"/>
        <w:rPr>
          <w:bCs/>
          <w:sz w:val="24"/>
          <w:szCs w:val="24"/>
        </w:rPr>
      </w:pPr>
      <w:r>
        <w:rPr>
          <w:bCs/>
          <w:sz w:val="24"/>
          <w:szCs w:val="24"/>
        </w:rPr>
        <w:t xml:space="preserve"> </w:t>
      </w:r>
    </w:p>
    <w:p w14:paraId="2F4C6A54" w14:textId="77777777" w:rsidR="00453B61" w:rsidRPr="007A10F1" w:rsidRDefault="00453B61" w:rsidP="00453B61">
      <w:pPr>
        <w:pStyle w:val="ListParagraph"/>
        <w:numPr>
          <w:ilvl w:val="0"/>
          <w:numId w:val="1"/>
        </w:numPr>
        <w:rPr>
          <w:b/>
          <w:sz w:val="24"/>
          <w:szCs w:val="24"/>
        </w:rPr>
      </w:pPr>
      <w:r>
        <w:rPr>
          <w:b/>
          <w:sz w:val="24"/>
          <w:szCs w:val="24"/>
        </w:rPr>
        <w:t>PAYROLL &amp; ACCOUNTS</w:t>
      </w:r>
    </w:p>
    <w:p w14:paraId="2197DA61" w14:textId="710B02DF" w:rsidR="00453B61" w:rsidRDefault="00453B61" w:rsidP="00453B61">
      <w:pPr>
        <w:pStyle w:val="ListParagraph"/>
        <w:numPr>
          <w:ilvl w:val="1"/>
          <w:numId w:val="1"/>
        </w:numPr>
        <w:rPr>
          <w:sz w:val="24"/>
          <w:szCs w:val="24"/>
        </w:rPr>
      </w:pPr>
      <w:r>
        <w:rPr>
          <w:sz w:val="24"/>
          <w:szCs w:val="24"/>
        </w:rPr>
        <w:t xml:space="preserve">Approval of Payroll – </w:t>
      </w:r>
      <w:r w:rsidR="00632328">
        <w:rPr>
          <w:sz w:val="24"/>
          <w:szCs w:val="24"/>
        </w:rPr>
        <w:t>April</w:t>
      </w:r>
      <w:r w:rsidR="00411BEF">
        <w:rPr>
          <w:sz w:val="24"/>
          <w:szCs w:val="24"/>
        </w:rPr>
        <w:t xml:space="preserve"> 2</w:t>
      </w:r>
      <w:r>
        <w:rPr>
          <w:sz w:val="24"/>
          <w:szCs w:val="24"/>
        </w:rPr>
        <w:t>02</w:t>
      </w:r>
      <w:r w:rsidR="00411BEF">
        <w:rPr>
          <w:sz w:val="24"/>
          <w:szCs w:val="24"/>
        </w:rPr>
        <w:t>4</w:t>
      </w:r>
    </w:p>
    <w:p w14:paraId="59A1881D" w14:textId="3F39B027" w:rsidR="00453B61" w:rsidRPr="00D667C8" w:rsidRDefault="00453B61" w:rsidP="00453B61">
      <w:pPr>
        <w:pStyle w:val="ListParagraph"/>
        <w:numPr>
          <w:ilvl w:val="1"/>
          <w:numId w:val="1"/>
        </w:numPr>
        <w:rPr>
          <w:sz w:val="24"/>
          <w:szCs w:val="24"/>
        </w:rPr>
      </w:pPr>
      <w:r>
        <w:rPr>
          <w:sz w:val="24"/>
          <w:szCs w:val="24"/>
        </w:rPr>
        <w:t xml:space="preserve">Approval Checks &amp; Registers- </w:t>
      </w:r>
      <w:r w:rsidR="00632328">
        <w:rPr>
          <w:sz w:val="24"/>
          <w:szCs w:val="24"/>
        </w:rPr>
        <w:t>April</w:t>
      </w:r>
      <w:r>
        <w:rPr>
          <w:sz w:val="24"/>
          <w:szCs w:val="24"/>
        </w:rPr>
        <w:t xml:space="preserve"> 202</w:t>
      </w:r>
      <w:r w:rsidR="00411BEF">
        <w:rPr>
          <w:sz w:val="24"/>
          <w:szCs w:val="24"/>
        </w:rPr>
        <w:t>4</w:t>
      </w:r>
    </w:p>
    <w:p w14:paraId="250147E9" w14:textId="77777777" w:rsidR="007234AA" w:rsidRPr="00D06C6D" w:rsidRDefault="007234AA" w:rsidP="00D06C6D">
      <w:pPr>
        <w:ind w:left="0" w:firstLine="0"/>
        <w:rPr>
          <w:bCs/>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77777777" w:rsidR="00D416B6" w:rsidRPr="00D416B6" w:rsidRDefault="00D416B6" w:rsidP="00D416B6">
      <w:pPr>
        <w:tabs>
          <w:tab w:val="left" w:pos="360"/>
        </w:tabs>
        <w:ind w:left="360" w:firstLine="0"/>
        <w:rPr>
          <w:sz w:val="24"/>
          <w:szCs w:val="24"/>
        </w:rPr>
      </w:pPr>
      <w:r w:rsidRPr="00D416B6">
        <w:rPr>
          <w:sz w:val="24"/>
          <w:szCs w:val="24"/>
        </w:rPr>
        <w:t xml:space="preserve">Pursuant to Section 10-15-1 the following matters may be discussed in closed session: </w:t>
      </w:r>
    </w:p>
    <w:p w14:paraId="26BB64AE" w14:textId="5292B34D" w:rsidR="00D416B6" w:rsidRPr="002213DB" w:rsidRDefault="00D416B6" w:rsidP="002213DB">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532B45E9" w14:textId="77777777" w:rsidR="00665E2B" w:rsidRDefault="00665E2B" w:rsidP="00665E2B">
      <w:pPr>
        <w:pStyle w:val="ListParagraph"/>
        <w:numPr>
          <w:ilvl w:val="1"/>
          <w:numId w:val="1"/>
        </w:numPr>
        <w:spacing w:after="0" w:line="240" w:lineRule="auto"/>
        <w:rPr>
          <w:sz w:val="24"/>
          <w:szCs w:val="24"/>
        </w:rPr>
      </w:pPr>
      <w:r w:rsidRPr="00D416B6">
        <w:rPr>
          <w:sz w:val="24"/>
          <w:szCs w:val="24"/>
        </w:rPr>
        <w:t xml:space="preserve">Limited Personnel Matters 10-15-1 (H) </w:t>
      </w:r>
      <w:r w:rsidRPr="003111F7">
        <w:rPr>
          <w:sz w:val="24"/>
          <w:szCs w:val="24"/>
        </w:rPr>
        <w:t>(</w:t>
      </w:r>
      <w:r w:rsidRPr="00D416B6">
        <w:rPr>
          <w:sz w:val="24"/>
          <w:szCs w:val="24"/>
        </w:rPr>
        <w:t>2</w:t>
      </w:r>
      <w:r w:rsidRPr="003111F7">
        <w:rPr>
          <w:sz w:val="24"/>
          <w:szCs w:val="24"/>
        </w:rPr>
        <w:t>)</w:t>
      </w:r>
      <w:r w:rsidRPr="00D416B6">
        <w:rPr>
          <w:sz w:val="24"/>
          <w:szCs w:val="24"/>
        </w:rPr>
        <w:t xml:space="preserve"> </w:t>
      </w:r>
    </w:p>
    <w:p w14:paraId="184DBFF0" w14:textId="5C9C7050" w:rsidR="00665E2B" w:rsidRDefault="00665E2B" w:rsidP="00665E2B">
      <w:pPr>
        <w:pStyle w:val="ListParagraph"/>
        <w:numPr>
          <w:ilvl w:val="2"/>
          <w:numId w:val="1"/>
        </w:numPr>
        <w:spacing w:after="0" w:line="240" w:lineRule="auto"/>
        <w:rPr>
          <w:sz w:val="24"/>
          <w:szCs w:val="24"/>
        </w:rPr>
      </w:pPr>
      <w:r>
        <w:rPr>
          <w:sz w:val="24"/>
          <w:szCs w:val="24"/>
        </w:rPr>
        <w:t>County Manager</w:t>
      </w:r>
    </w:p>
    <w:p w14:paraId="01D19609" w14:textId="6C04CD65" w:rsidR="00C457A3" w:rsidRDefault="00D416B6" w:rsidP="004C157A">
      <w:pPr>
        <w:pStyle w:val="ListParagraph"/>
        <w:numPr>
          <w:ilvl w:val="1"/>
          <w:numId w:val="1"/>
        </w:numPr>
        <w:spacing w:after="0" w:line="240" w:lineRule="auto"/>
        <w:rPr>
          <w:sz w:val="24"/>
          <w:szCs w:val="24"/>
        </w:rPr>
      </w:pPr>
      <w:r w:rsidRPr="003111F7">
        <w:rPr>
          <w:sz w:val="24"/>
          <w:szCs w:val="24"/>
        </w:rPr>
        <w:t xml:space="preserve">Real Property 10-15-1 (H) (8) </w:t>
      </w:r>
      <w:r w:rsidR="00A4087E">
        <w:rPr>
          <w:sz w:val="24"/>
          <w:szCs w:val="24"/>
        </w:rPr>
        <w:t xml:space="preserve"> </w:t>
      </w:r>
    </w:p>
    <w:p w14:paraId="05B83FCF" w14:textId="7AB924EF" w:rsidR="00632328" w:rsidRPr="004C157A" w:rsidRDefault="00632328" w:rsidP="00632328">
      <w:pPr>
        <w:pStyle w:val="ListParagraph"/>
        <w:numPr>
          <w:ilvl w:val="2"/>
          <w:numId w:val="1"/>
        </w:numPr>
        <w:spacing w:after="0" w:line="240" w:lineRule="auto"/>
        <w:rPr>
          <w:sz w:val="24"/>
          <w:szCs w:val="24"/>
        </w:rPr>
      </w:pPr>
      <w:r>
        <w:rPr>
          <w:sz w:val="24"/>
          <w:szCs w:val="24"/>
        </w:rPr>
        <w:t>Verde Valley Estates Subdivision Access Road</w:t>
      </w:r>
    </w:p>
    <w:p w14:paraId="168CADA9" w14:textId="7B5535E3" w:rsidR="00CF7E4C" w:rsidRPr="00632328" w:rsidRDefault="00D416B6" w:rsidP="00632328">
      <w:pPr>
        <w:pStyle w:val="ListParagraph"/>
        <w:numPr>
          <w:ilvl w:val="0"/>
          <w:numId w:val="3"/>
        </w:numPr>
        <w:spacing w:after="200" w:line="276" w:lineRule="auto"/>
        <w:rPr>
          <w:sz w:val="24"/>
          <w:szCs w:val="24"/>
        </w:rPr>
      </w:pPr>
      <w:r w:rsidRPr="003111F7">
        <w:rPr>
          <w:sz w:val="24"/>
          <w:szCs w:val="24"/>
        </w:rPr>
        <w:t>Motion and roll call vote to return to regular session and that matters discussed in closed session were limited to those specified in motion for closure, and that no final action was taken, as per New Mexico Statutes Section</w:t>
      </w:r>
      <w:r>
        <w:rPr>
          <w:sz w:val="24"/>
          <w:szCs w:val="24"/>
        </w:rPr>
        <w:t xml:space="preserve"> §10-15-1.</w:t>
      </w:r>
    </w:p>
    <w:p w14:paraId="73894E72" w14:textId="77777777" w:rsidR="00632328" w:rsidRDefault="00632328" w:rsidP="00632328">
      <w:pPr>
        <w:pStyle w:val="ListParagraph"/>
        <w:ind w:left="1440" w:firstLine="0"/>
        <w:rPr>
          <w:bCs/>
          <w:sz w:val="24"/>
          <w:szCs w:val="24"/>
        </w:rPr>
      </w:pPr>
    </w:p>
    <w:p w14:paraId="75935908" w14:textId="5A3983D7" w:rsidR="00632328" w:rsidRPr="007A10F1" w:rsidRDefault="00632328" w:rsidP="00632328">
      <w:pPr>
        <w:pStyle w:val="ListParagraph"/>
        <w:numPr>
          <w:ilvl w:val="0"/>
          <w:numId w:val="1"/>
        </w:numPr>
        <w:rPr>
          <w:b/>
          <w:sz w:val="24"/>
          <w:szCs w:val="24"/>
        </w:rPr>
      </w:pPr>
      <w:r>
        <w:rPr>
          <w:b/>
          <w:sz w:val="24"/>
          <w:szCs w:val="24"/>
        </w:rPr>
        <w:t>ACTION ITEMS CONTINUED</w:t>
      </w:r>
    </w:p>
    <w:p w14:paraId="30CB7E38" w14:textId="08127085" w:rsidR="00632328" w:rsidRDefault="00632328" w:rsidP="00632328">
      <w:pPr>
        <w:pStyle w:val="ListParagraph"/>
        <w:numPr>
          <w:ilvl w:val="1"/>
          <w:numId w:val="1"/>
        </w:numPr>
        <w:rPr>
          <w:sz w:val="24"/>
          <w:szCs w:val="24"/>
        </w:rPr>
      </w:pPr>
      <w:r>
        <w:rPr>
          <w:sz w:val="24"/>
          <w:szCs w:val="24"/>
        </w:rPr>
        <w:t>Direction to Staff Regarding Verde Valley Estates Access Road</w:t>
      </w:r>
    </w:p>
    <w:p w14:paraId="68B69B00" w14:textId="497D1359" w:rsidR="00665E2B" w:rsidRDefault="00665E2B" w:rsidP="00632328">
      <w:pPr>
        <w:pStyle w:val="ListParagraph"/>
        <w:numPr>
          <w:ilvl w:val="1"/>
          <w:numId w:val="1"/>
        </w:numPr>
        <w:rPr>
          <w:sz w:val="24"/>
          <w:szCs w:val="24"/>
        </w:rPr>
      </w:pPr>
      <w:r>
        <w:rPr>
          <w:sz w:val="24"/>
          <w:szCs w:val="24"/>
        </w:rPr>
        <w:t>Consideration of County Manager Contract</w:t>
      </w:r>
    </w:p>
    <w:p w14:paraId="191C738B" w14:textId="77777777" w:rsidR="00632328" w:rsidRPr="00CF7E4C" w:rsidRDefault="00632328" w:rsidP="00CF7E4C">
      <w:pPr>
        <w:pStyle w:val="ListParagraph"/>
        <w:spacing w:after="200" w:line="276" w:lineRule="auto"/>
        <w:ind w:left="1440" w:firstLine="0"/>
        <w:rPr>
          <w:sz w:val="24"/>
          <w:szCs w:val="24"/>
        </w:rPr>
      </w:pPr>
    </w:p>
    <w:p w14:paraId="64100952" w14:textId="7B055BA2" w:rsidR="00E04368" w:rsidRDefault="0046425F" w:rsidP="002213DB">
      <w:pPr>
        <w:pStyle w:val="ListParagraph"/>
        <w:numPr>
          <w:ilvl w:val="0"/>
          <w:numId w:val="1"/>
        </w:numPr>
        <w:rPr>
          <w:b/>
          <w:sz w:val="24"/>
          <w:szCs w:val="24"/>
        </w:rPr>
      </w:pPr>
      <w:r w:rsidRPr="0046425F">
        <w:rPr>
          <w:b/>
          <w:sz w:val="24"/>
          <w:szCs w:val="24"/>
        </w:rPr>
        <w:t>ADJOURN</w:t>
      </w:r>
    </w:p>
    <w:p w14:paraId="753E9716" w14:textId="77777777" w:rsidR="00DC0FB2" w:rsidRDefault="00DC0FB2" w:rsidP="00EB1ADD">
      <w:pPr>
        <w:ind w:left="0" w:firstLine="0"/>
        <w:rPr>
          <w:b/>
          <w:sz w:val="24"/>
          <w:szCs w:val="24"/>
        </w:rPr>
      </w:pPr>
    </w:p>
    <w:p w14:paraId="030D99B9" w14:textId="77777777" w:rsidR="002C111E" w:rsidRDefault="002C111E" w:rsidP="002F1B18">
      <w:pPr>
        <w:rPr>
          <w:b/>
          <w:sz w:val="24"/>
          <w:szCs w:val="24"/>
        </w:rPr>
      </w:pPr>
    </w:p>
    <w:p w14:paraId="4EE8029C" w14:textId="03155084" w:rsidR="009B021F" w:rsidRDefault="009B021F" w:rsidP="009B021F">
      <w:pPr>
        <w:ind w:left="450"/>
        <w:rPr>
          <w:sz w:val="20"/>
          <w:szCs w:val="20"/>
        </w:rPr>
      </w:pPr>
      <w:r w:rsidRPr="00062C67">
        <w:rPr>
          <w:sz w:val="20"/>
          <w:szCs w:val="20"/>
        </w:rPr>
        <w:lastRenderedPageBreak/>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63BE7E2A" w14:textId="1DFB0387" w:rsidR="00F61893" w:rsidRDefault="00F61893" w:rsidP="009B021F">
      <w:pPr>
        <w:ind w:left="450"/>
        <w:rPr>
          <w:sz w:val="20"/>
          <w:szCs w:val="20"/>
        </w:rPr>
      </w:pPr>
    </w:p>
    <w:p w14:paraId="41C31C99" w14:textId="53E73B8E" w:rsidR="00F61893" w:rsidRPr="00F61893" w:rsidRDefault="00F61893" w:rsidP="009B021F">
      <w:pPr>
        <w:ind w:left="450"/>
        <w:rPr>
          <w:sz w:val="20"/>
          <w:szCs w:val="20"/>
        </w:rPr>
      </w:pPr>
      <w:r w:rsidRPr="00F61893">
        <w:rPr>
          <w:color w:val="1D2228"/>
          <w:sz w:val="20"/>
          <w:szCs w:val="20"/>
          <w:shd w:val="clear" w:color="auto" w:fill="FFFFFF"/>
        </w:rPr>
        <w:t xml:space="preserve">Notice: Ministers or laypersons, of any persuasion, are invited to lead the County Commission in an invocation at regular meetings by signing up on a first-come-first-serve basis by contacting County Manager Tisha Green, at 575.542.9428 or tisha.green@hidalgocounty.org.   The County of Hidalgo welcomes any invocation, religious or secular, regardless of the basis of faith, </w:t>
      </w:r>
      <w:r w:rsidR="00647084" w:rsidRPr="00F61893">
        <w:rPr>
          <w:color w:val="1D2228"/>
          <w:sz w:val="20"/>
          <w:szCs w:val="20"/>
          <w:shd w:val="clear" w:color="auto" w:fill="FFFFFF"/>
        </w:rPr>
        <w:t>belief,</w:t>
      </w:r>
      <w:r w:rsidRPr="00F61893">
        <w:rPr>
          <w:color w:val="1D2228"/>
          <w:sz w:val="20"/>
          <w:szCs w:val="20"/>
          <w:shd w:val="clear" w:color="auto" w:fill="FFFFFF"/>
        </w:rPr>
        <w:t xml:space="preserve"> or doctrine of practice.  Invocations are limited to 1 minute and non-county personnel are limited </w:t>
      </w:r>
      <w:proofErr w:type="gramStart"/>
      <w:r w:rsidRPr="00F61893">
        <w:rPr>
          <w:color w:val="1D2228"/>
          <w:sz w:val="20"/>
          <w:szCs w:val="20"/>
          <w:shd w:val="clear" w:color="auto" w:fill="FFFFFF"/>
        </w:rPr>
        <w:t>to leading</w:t>
      </w:r>
      <w:proofErr w:type="gramEnd"/>
      <w:r w:rsidRPr="00F61893">
        <w:rPr>
          <w:color w:val="1D2228"/>
          <w:sz w:val="20"/>
          <w:szCs w:val="20"/>
          <w:shd w:val="clear" w:color="auto" w:fill="FFFFFF"/>
        </w:rPr>
        <w:t xml:space="preserve"> 1 invocation per year.  Individuals are not required to participate in the invocation. </w:t>
      </w:r>
    </w:p>
    <w:p w14:paraId="69286CEF" w14:textId="77777777" w:rsidR="009B021F" w:rsidRPr="009B021F" w:rsidRDefault="009B021F" w:rsidP="009B021F">
      <w:pPr>
        <w:ind w:left="360" w:firstLine="0"/>
        <w:rPr>
          <w:b/>
          <w:sz w:val="24"/>
          <w:szCs w:val="24"/>
        </w:rPr>
      </w:pPr>
    </w:p>
    <w:sectPr w:rsidR="009B021F" w:rsidRPr="009B021F" w:rsidSect="00612727">
      <w:footerReference w:type="default" r:id="rId11"/>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3CD0B8" w14:textId="77777777" w:rsidR="00612727" w:rsidRDefault="00612727" w:rsidP="00420E0D">
      <w:pPr>
        <w:spacing w:after="0" w:line="240" w:lineRule="auto"/>
      </w:pPr>
      <w:r>
        <w:separator/>
      </w:r>
    </w:p>
  </w:endnote>
  <w:endnote w:type="continuationSeparator" w:id="0">
    <w:p w14:paraId="308BF086" w14:textId="77777777" w:rsidR="00612727" w:rsidRDefault="00612727"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F6A12C" w14:textId="3BB2D0CD" w:rsidR="00372C1A" w:rsidRDefault="00372C1A" w:rsidP="00372C1A">
    <w:pPr>
      <w:pStyle w:val="Footer"/>
      <w:ind w:left="0" w:firstLine="0"/>
    </w:pPr>
  </w:p>
  <w:p w14:paraId="57CE405A" w14:textId="77777777" w:rsidR="00420E0D" w:rsidRDefault="00420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58EE8" w14:textId="77777777" w:rsidR="00612727" w:rsidRDefault="00612727" w:rsidP="00420E0D">
      <w:pPr>
        <w:spacing w:after="0" w:line="240" w:lineRule="auto"/>
      </w:pPr>
      <w:r>
        <w:separator/>
      </w:r>
    </w:p>
  </w:footnote>
  <w:footnote w:type="continuationSeparator" w:id="0">
    <w:p w14:paraId="0DB39E3E" w14:textId="77777777" w:rsidR="00612727" w:rsidRDefault="00612727" w:rsidP="0042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77259"/>
    <w:multiLevelType w:val="hybridMultilevel"/>
    <w:tmpl w:val="FB048F0E"/>
    <w:lvl w:ilvl="0" w:tplc="0F4633C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54685E"/>
    <w:multiLevelType w:val="hybridMultilevel"/>
    <w:tmpl w:val="730C2F06"/>
    <w:lvl w:ilvl="0" w:tplc="03E6F202">
      <w:start w:val="1"/>
      <w:numFmt w:val="upperRoman"/>
      <w:lvlText w:val="%1."/>
      <w:lvlJc w:val="left"/>
      <w:pPr>
        <w:ind w:left="1080" w:hanging="720"/>
      </w:pPr>
      <w:rPr>
        <w:rFonts w:hint="default"/>
      </w:rPr>
    </w:lvl>
    <w:lvl w:ilvl="1" w:tplc="522E02A2">
      <w:start w:val="1"/>
      <w:numFmt w:val="lowerLetter"/>
      <w:lvlText w:val="%2."/>
      <w:lvlJc w:val="left"/>
      <w:pPr>
        <w:ind w:left="1440" w:hanging="360"/>
      </w:pPr>
      <w:rPr>
        <w:b w:val="0"/>
        <w:bCs/>
        <w:sz w:val="24"/>
        <w:szCs w:val="24"/>
      </w:rPr>
    </w:lvl>
    <w:lvl w:ilvl="2" w:tplc="17961D0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297547">
    <w:abstractNumId w:val="7"/>
  </w:num>
  <w:num w:numId="2" w16cid:durableId="1587887345">
    <w:abstractNumId w:val="5"/>
  </w:num>
  <w:num w:numId="3" w16cid:durableId="279576623">
    <w:abstractNumId w:val="6"/>
  </w:num>
  <w:num w:numId="4" w16cid:durableId="31003376">
    <w:abstractNumId w:val="0"/>
  </w:num>
  <w:num w:numId="5" w16cid:durableId="85078527">
    <w:abstractNumId w:val="2"/>
  </w:num>
  <w:num w:numId="6" w16cid:durableId="412624130">
    <w:abstractNumId w:val="4"/>
  </w:num>
  <w:num w:numId="7" w16cid:durableId="224142856">
    <w:abstractNumId w:val="1"/>
  </w:num>
  <w:num w:numId="8" w16cid:durableId="1730878852">
    <w:abstractNumId w:val="3"/>
  </w:num>
  <w:num w:numId="9" w16cid:durableId="17847608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3A"/>
    <w:rsid w:val="00003C19"/>
    <w:rsid w:val="000046C9"/>
    <w:rsid w:val="00007177"/>
    <w:rsid w:val="00007F13"/>
    <w:rsid w:val="00013E1E"/>
    <w:rsid w:val="00020B0A"/>
    <w:rsid w:val="00022197"/>
    <w:rsid w:val="0002515D"/>
    <w:rsid w:val="0005124C"/>
    <w:rsid w:val="00051A67"/>
    <w:rsid w:val="00051FBF"/>
    <w:rsid w:val="000528CC"/>
    <w:rsid w:val="000562E5"/>
    <w:rsid w:val="00057A07"/>
    <w:rsid w:val="00060DD2"/>
    <w:rsid w:val="00064C57"/>
    <w:rsid w:val="00066586"/>
    <w:rsid w:val="0007498C"/>
    <w:rsid w:val="00081CCB"/>
    <w:rsid w:val="0008324F"/>
    <w:rsid w:val="00091FDF"/>
    <w:rsid w:val="000A13E2"/>
    <w:rsid w:val="000A175E"/>
    <w:rsid w:val="000A1A68"/>
    <w:rsid w:val="000A2ED6"/>
    <w:rsid w:val="000A530B"/>
    <w:rsid w:val="000A623B"/>
    <w:rsid w:val="000B0582"/>
    <w:rsid w:val="000B1FC2"/>
    <w:rsid w:val="000B5938"/>
    <w:rsid w:val="000C02B6"/>
    <w:rsid w:val="000C45A5"/>
    <w:rsid w:val="000C48B7"/>
    <w:rsid w:val="000D1DED"/>
    <w:rsid w:val="000D5236"/>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48A3"/>
    <w:rsid w:val="001A1F47"/>
    <w:rsid w:val="001B0B4D"/>
    <w:rsid w:val="001B7CDC"/>
    <w:rsid w:val="001C45DE"/>
    <w:rsid w:val="001C7011"/>
    <w:rsid w:val="001D0043"/>
    <w:rsid w:val="001D02F5"/>
    <w:rsid w:val="001D0CB1"/>
    <w:rsid w:val="001D466E"/>
    <w:rsid w:val="001D6815"/>
    <w:rsid w:val="001E1A20"/>
    <w:rsid w:val="001E627B"/>
    <w:rsid w:val="00207DE6"/>
    <w:rsid w:val="00213B1C"/>
    <w:rsid w:val="00215D07"/>
    <w:rsid w:val="002213DB"/>
    <w:rsid w:val="00227AF9"/>
    <w:rsid w:val="00253872"/>
    <w:rsid w:val="00255732"/>
    <w:rsid w:val="00260C05"/>
    <w:rsid w:val="002659C5"/>
    <w:rsid w:val="00272D1B"/>
    <w:rsid w:val="00277564"/>
    <w:rsid w:val="00283BAC"/>
    <w:rsid w:val="00287035"/>
    <w:rsid w:val="00290902"/>
    <w:rsid w:val="00291B3F"/>
    <w:rsid w:val="002A63EE"/>
    <w:rsid w:val="002B4923"/>
    <w:rsid w:val="002B571F"/>
    <w:rsid w:val="002C111E"/>
    <w:rsid w:val="002C3D61"/>
    <w:rsid w:val="002C59E0"/>
    <w:rsid w:val="002D3278"/>
    <w:rsid w:val="002D3422"/>
    <w:rsid w:val="002D363F"/>
    <w:rsid w:val="002D49C8"/>
    <w:rsid w:val="002D6CA4"/>
    <w:rsid w:val="002E020B"/>
    <w:rsid w:val="002F1B18"/>
    <w:rsid w:val="002F26D9"/>
    <w:rsid w:val="0030181A"/>
    <w:rsid w:val="00307A1A"/>
    <w:rsid w:val="003111F7"/>
    <w:rsid w:val="003151E3"/>
    <w:rsid w:val="003159E4"/>
    <w:rsid w:val="00315E5F"/>
    <w:rsid w:val="003168F1"/>
    <w:rsid w:val="00317C90"/>
    <w:rsid w:val="00320F17"/>
    <w:rsid w:val="00327E95"/>
    <w:rsid w:val="00330D04"/>
    <w:rsid w:val="0034200D"/>
    <w:rsid w:val="003420A1"/>
    <w:rsid w:val="003500A6"/>
    <w:rsid w:val="003546A0"/>
    <w:rsid w:val="003603D1"/>
    <w:rsid w:val="003628C4"/>
    <w:rsid w:val="00363C57"/>
    <w:rsid w:val="00364080"/>
    <w:rsid w:val="0036694D"/>
    <w:rsid w:val="00372C1A"/>
    <w:rsid w:val="00377207"/>
    <w:rsid w:val="00377C8F"/>
    <w:rsid w:val="00381CBD"/>
    <w:rsid w:val="00390B40"/>
    <w:rsid w:val="00390E62"/>
    <w:rsid w:val="00391F00"/>
    <w:rsid w:val="003976F0"/>
    <w:rsid w:val="003A44F9"/>
    <w:rsid w:val="003A6632"/>
    <w:rsid w:val="003B3E4F"/>
    <w:rsid w:val="003B7B40"/>
    <w:rsid w:val="003C0B74"/>
    <w:rsid w:val="003C61A1"/>
    <w:rsid w:val="003C6AF6"/>
    <w:rsid w:val="003E1DCF"/>
    <w:rsid w:val="003E1E54"/>
    <w:rsid w:val="004041C8"/>
    <w:rsid w:val="00407AB3"/>
    <w:rsid w:val="00411BEF"/>
    <w:rsid w:val="00415F2D"/>
    <w:rsid w:val="00420E0D"/>
    <w:rsid w:val="0042132B"/>
    <w:rsid w:val="00427BB9"/>
    <w:rsid w:val="00430A2D"/>
    <w:rsid w:val="00440A7E"/>
    <w:rsid w:val="00445861"/>
    <w:rsid w:val="004461AE"/>
    <w:rsid w:val="004466E0"/>
    <w:rsid w:val="0044744F"/>
    <w:rsid w:val="00453B61"/>
    <w:rsid w:val="00454EE6"/>
    <w:rsid w:val="00460AF7"/>
    <w:rsid w:val="0046425F"/>
    <w:rsid w:val="0048020B"/>
    <w:rsid w:val="00491523"/>
    <w:rsid w:val="00491ED3"/>
    <w:rsid w:val="004945B6"/>
    <w:rsid w:val="004A16E1"/>
    <w:rsid w:val="004A301C"/>
    <w:rsid w:val="004B1309"/>
    <w:rsid w:val="004C1065"/>
    <w:rsid w:val="004C157A"/>
    <w:rsid w:val="004C15EE"/>
    <w:rsid w:val="004C3CD3"/>
    <w:rsid w:val="004C459C"/>
    <w:rsid w:val="004C793B"/>
    <w:rsid w:val="004D0B3B"/>
    <w:rsid w:val="004D3964"/>
    <w:rsid w:val="004D73F3"/>
    <w:rsid w:val="004D7ACB"/>
    <w:rsid w:val="004E6DDB"/>
    <w:rsid w:val="004F08C1"/>
    <w:rsid w:val="0050373C"/>
    <w:rsid w:val="0050722A"/>
    <w:rsid w:val="00527FF0"/>
    <w:rsid w:val="00533EF0"/>
    <w:rsid w:val="00553AE8"/>
    <w:rsid w:val="00556254"/>
    <w:rsid w:val="005640EE"/>
    <w:rsid w:val="00564D96"/>
    <w:rsid w:val="005800BB"/>
    <w:rsid w:val="00586D01"/>
    <w:rsid w:val="0058776A"/>
    <w:rsid w:val="00590348"/>
    <w:rsid w:val="00593FD3"/>
    <w:rsid w:val="005A0243"/>
    <w:rsid w:val="005A4487"/>
    <w:rsid w:val="005B1084"/>
    <w:rsid w:val="005B16BC"/>
    <w:rsid w:val="005B3373"/>
    <w:rsid w:val="005B47DA"/>
    <w:rsid w:val="005C1645"/>
    <w:rsid w:val="005D6A5A"/>
    <w:rsid w:val="005E4059"/>
    <w:rsid w:val="005E630F"/>
    <w:rsid w:val="005E6D7D"/>
    <w:rsid w:val="005F10D5"/>
    <w:rsid w:val="005F1E25"/>
    <w:rsid w:val="0060261F"/>
    <w:rsid w:val="00606C08"/>
    <w:rsid w:val="00612727"/>
    <w:rsid w:val="0061384B"/>
    <w:rsid w:val="006176AF"/>
    <w:rsid w:val="00621C0F"/>
    <w:rsid w:val="0062230E"/>
    <w:rsid w:val="00624A86"/>
    <w:rsid w:val="00632328"/>
    <w:rsid w:val="00636078"/>
    <w:rsid w:val="00636AA3"/>
    <w:rsid w:val="00637D7C"/>
    <w:rsid w:val="00647084"/>
    <w:rsid w:val="006539BD"/>
    <w:rsid w:val="00663575"/>
    <w:rsid w:val="00665E2B"/>
    <w:rsid w:val="00673D67"/>
    <w:rsid w:val="00690BF6"/>
    <w:rsid w:val="00693C36"/>
    <w:rsid w:val="00695CC6"/>
    <w:rsid w:val="006A1C56"/>
    <w:rsid w:val="006B34D5"/>
    <w:rsid w:val="006C6898"/>
    <w:rsid w:val="006E1443"/>
    <w:rsid w:val="006E1B4A"/>
    <w:rsid w:val="006E2B8F"/>
    <w:rsid w:val="006E5720"/>
    <w:rsid w:val="006F0F3B"/>
    <w:rsid w:val="0070358F"/>
    <w:rsid w:val="00705077"/>
    <w:rsid w:val="00707612"/>
    <w:rsid w:val="007135F1"/>
    <w:rsid w:val="00713DF9"/>
    <w:rsid w:val="00716CCA"/>
    <w:rsid w:val="007234AA"/>
    <w:rsid w:val="007246C9"/>
    <w:rsid w:val="00735255"/>
    <w:rsid w:val="00735F96"/>
    <w:rsid w:val="00736483"/>
    <w:rsid w:val="00740129"/>
    <w:rsid w:val="0076226F"/>
    <w:rsid w:val="0076310F"/>
    <w:rsid w:val="007650A3"/>
    <w:rsid w:val="00783DBC"/>
    <w:rsid w:val="00783EF3"/>
    <w:rsid w:val="007A10F1"/>
    <w:rsid w:val="007B1BE5"/>
    <w:rsid w:val="007B33A4"/>
    <w:rsid w:val="007C3484"/>
    <w:rsid w:val="007D5938"/>
    <w:rsid w:val="007D68AA"/>
    <w:rsid w:val="007E201E"/>
    <w:rsid w:val="007E774F"/>
    <w:rsid w:val="00821133"/>
    <w:rsid w:val="008218B2"/>
    <w:rsid w:val="00821D9C"/>
    <w:rsid w:val="008223CB"/>
    <w:rsid w:val="0084063A"/>
    <w:rsid w:val="0084080F"/>
    <w:rsid w:val="008467D7"/>
    <w:rsid w:val="0085142A"/>
    <w:rsid w:val="00855A2F"/>
    <w:rsid w:val="00871BEC"/>
    <w:rsid w:val="00874798"/>
    <w:rsid w:val="00881CFB"/>
    <w:rsid w:val="0089100A"/>
    <w:rsid w:val="0089137B"/>
    <w:rsid w:val="008913F0"/>
    <w:rsid w:val="008A0BB8"/>
    <w:rsid w:val="008A4C55"/>
    <w:rsid w:val="008B4F0B"/>
    <w:rsid w:val="008C5E47"/>
    <w:rsid w:val="008E0369"/>
    <w:rsid w:val="008F73D1"/>
    <w:rsid w:val="008F74A1"/>
    <w:rsid w:val="009040A4"/>
    <w:rsid w:val="00920414"/>
    <w:rsid w:val="00920970"/>
    <w:rsid w:val="00926CB4"/>
    <w:rsid w:val="009300E1"/>
    <w:rsid w:val="00930F55"/>
    <w:rsid w:val="0095648F"/>
    <w:rsid w:val="00967965"/>
    <w:rsid w:val="00980AD3"/>
    <w:rsid w:val="00991A3B"/>
    <w:rsid w:val="0099216B"/>
    <w:rsid w:val="009923D3"/>
    <w:rsid w:val="00992647"/>
    <w:rsid w:val="00993528"/>
    <w:rsid w:val="009967DC"/>
    <w:rsid w:val="009A44C7"/>
    <w:rsid w:val="009A6917"/>
    <w:rsid w:val="009B021F"/>
    <w:rsid w:val="009B21CB"/>
    <w:rsid w:val="009B62C6"/>
    <w:rsid w:val="009D14C4"/>
    <w:rsid w:val="009D7066"/>
    <w:rsid w:val="009F16CC"/>
    <w:rsid w:val="009F3C79"/>
    <w:rsid w:val="00A007F6"/>
    <w:rsid w:val="00A041B5"/>
    <w:rsid w:val="00A144E6"/>
    <w:rsid w:val="00A14A37"/>
    <w:rsid w:val="00A20B66"/>
    <w:rsid w:val="00A27A43"/>
    <w:rsid w:val="00A34D74"/>
    <w:rsid w:val="00A350D8"/>
    <w:rsid w:val="00A4087E"/>
    <w:rsid w:val="00A5304C"/>
    <w:rsid w:val="00A55245"/>
    <w:rsid w:val="00A55455"/>
    <w:rsid w:val="00A65885"/>
    <w:rsid w:val="00A772C4"/>
    <w:rsid w:val="00A80FBD"/>
    <w:rsid w:val="00A8260A"/>
    <w:rsid w:val="00A863C6"/>
    <w:rsid w:val="00AA2620"/>
    <w:rsid w:val="00AB4AA7"/>
    <w:rsid w:val="00AC0D0B"/>
    <w:rsid w:val="00AC1C09"/>
    <w:rsid w:val="00AC22A2"/>
    <w:rsid w:val="00AC3D03"/>
    <w:rsid w:val="00AD720E"/>
    <w:rsid w:val="00AD75A6"/>
    <w:rsid w:val="00AE155D"/>
    <w:rsid w:val="00AE1A75"/>
    <w:rsid w:val="00AE3580"/>
    <w:rsid w:val="00AF07E9"/>
    <w:rsid w:val="00B00FF8"/>
    <w:rsid w:val="00B0341D"/>
    <w:rsid w:val="00B126C6"/>
    <w:rsid w:val="00B161C0"/>
    <w:rsid w:val="00B210F0"/>
    <w:rsid w:val="00B22076"/>
    <w:rsid w:val="00B230E9"/>
    <w:rsid w:val="00B27B72"/>
    <w:rsid w:val="00B404D1"/>
    <w:rsid w:val="00B46DA8"/>
    <w:rsid w:val="00B55609"/>
    <w:rsid w:val="00B621B9"/>
    <w:rsid w:val="00B633A7"/>
    <w:rsid w:val="00B6449B"/>
    <w:rsid w:val="00B66E06"/>
    <w:rsid w:val="00B67EAE"/>
    <w:rsid w:val="00B73EEE"/>
    <w:rsid w:val="00B74A8C"/>
    <w:rsid w:val="00B779F4"/>
    <w:rsid w:val="00B84008"/>
    <w:rsid w:val="00B93D08"/>
    <w:rsid w:val="00B97D17"/>
    <w:rsid w:val="00BA08B0"/>
    <w:rsid w:val="00BA2F3C"/>
    <w:rsid w:val="00BC05B0"/>
    <w:rsid w:val="00BC1282"/>
    <w:rsid w:val="00BC45FB"/>
    <w:rsid w:val="00BD05AD"/>
    <w:rsid w:val="00BD0D00"/>
    <w:rsid w:val="00BD4C0B"/>
    <w:rsid w:val="00BD7A14"/>
    <w:rsid w:val="00BF2C38"/>
    <w:rsid w:val="00BF43AF"/>
    <w:rsid w:val="00C009F0"/>
    <w:rsid w:val="00C05DA7"/>
    <w:rsid w:val="00C069A4"/>
    <w:rsid w:val="00C15564"/>
    <w:rsid w:val="00C20E1B"/>
    <w:rsid w:val="00C218A5"/>
    <w:rsid w:val="00C26751"/>
    <w:rsid w:val="00C35BFC"/>
    <w:rsid w:val="00C40CB7"/>
    <w:rsid w:val="00C4280D"/>
    <w:rsid w:val="00C457A3"/>
    <w:rsid w:val="00C46333"/>
    <w:rsid w:val="00C46F62"/>
    <w:rsid w:val="00C511B0"/>
    <w:rsid w:val="00C56163"/>
    <w:rsid w:val="00C7204A"/>
    <w:rsid w:val="00C8410C"/>
    <w:rsid w:val="00C85933"/>
    <w:rsid w:val="00C86915"/>
    <w:rsid w:val="00C9309E"/>
    <w:rsid w:val="00C96C7C"/>
    <w:rsid w:val="00C97B57"/>
    <w:rsid w:val="00CA34D8"/>
    <w:rsid w:val="00CD4CE4"/>
    <w:rsid w:val="00CD5914"/>
    <w:rsid w:val="00CE6262"/>
    <w:rsid w:val="00CE6E9F"/>
    <w:rsid w:val="00CF095E"/>
    <w:rsid w:val="00CF7E4C"/>
    <w:rsid w:val="00D0012D"/>
    <w:rsid w:val="00D00AC8"/>
    <w:rsid w:val="00D022A9"/>
    <w:rsid w:val="00D03DDC"/>
    <w:rsid w:val="00D06C6D"/>
    <w:rsid w:val="00D07F01"/>
    <w:rsid w:val="00D1115E"/>
    <w:rsid w:val="00D111C8"/>
    <w:rsid w:val="00D14D83"/>
    <w:rsid w:val="00D16A5C"/>
    <w:rsid w:val="00D20A64"/>
    <w:rsid w:val="00D21D68"/>
    <w:rsid w:val="00D32316"/>
    <w:rsid w:val="00D35D28"/>
    <w:rsid w:val="00D416B6"/>
    <w:rsid w:val="00D47EA8"/>
    <w:rsid w:val="00D51B66"/>
    <w:rsid w:val="00D52E62"/>
    <w:rsid w:val="00D60266"/>
    <w:rsid w:val="00D6340D"/>
    <w:rsid w:val="00D64019"/>
    <w:rsid w:val="00D66346"/>
    <w:rsid w:val="00D86539"/>
    <w:rsid w:val="00D86540"/>
    <w:rsid w:val="00D941A1"/>
    <w:rsid w:val="00D963BD"/>
    <w:rsid w:val="00DA0113"/>
    <w:rsid w:val="00DA03AB"/>
    <w:rsid w:val="00DA2BBB"/>
    <w:rsid w:val="00DA58D7"/>
    <w:rsid w:val="00DA5EC5"/>
    <w:rsid w:val="00DB2A78"/>
    <w:rsid w:val="00DB62F8"/>
    <w:rsid w:val="00DB6DFB"/>
    <w:rsid w:val="00DC0FB2"/>
    <w:rsid w:val="00DC5A46"/>
    <w:rsid w:val="00DD654F"/>
    <w:rsid w:val="00DE40E1"/>
    <w:rsid w:val="00DE5289"/>
    <w:rsid w:val="00DF078D"/>
    <w:rsid w:val="00DF3F05"/>
    <w:rsid w:val="00DF799D"/>
    <w:rsid w:val="00E00381"/>
    <w:rsid w:val="00E04368"/>
    <w:rsid w:val="00E07346"/>
    <w:rsid w:val="00E109C6"/>
    <w:rsid w:val="00E168F6"/>
    <w:rsid w:val="00E16B9B"/>
    <w:rsid w:val="00E25364"/>
    <w:rsid w:val="00E26267"/>
    <w:rsid w:val="00E31B78"/>
    <w:rsid w:val="00E32AB6"/>
    <w:rsid w:val="00E36F2B"/>
    <w:rsid w:val="00E502D4"/>
    <w:rsid w:val="00E54120"/>
    <w:rsid w:val="00E61499"/>
    <w:rsid w:val="00E70293"/>
    <w:rsid w:val="00E74C42"/>
    <w:rsid w:val="00E750DC"/>
    <w:rsid w:val="00E75D05"/>
    <w:rsid w:val="00E9074A"/>
    <w:rsid w:val="00E91853"/>
    <w:rsid w:val="00E9548E"/>
    <w:rsid w:val="00EA28AF"/>
    <w:rsid w:val="00EB1ADD"/>
    <w:rsid w:val="00EB4601"/>
    <w:rsid w:val="00EB78A1"/>
    <w:rsid w:val="00EC415E"/>
    <w:rsid w:val="00EC447B"/>
    <w:rsid w:val="00EC795E"/>
    <w:rsid w:val="00EE1BF3"/>
    <w:rsid w:val="00EE583A"/>
    <w:rsid w:val="00EF1902"/>
    <w:rsid w:val="00EF6C3C"/>
    <w:rsid w:val="00F006BA"/>
    <w:rsid w:val="00F04D0D"/>
    <w:rsid w:val="00F0786E"/>
    <w:rsid w:val="00F23228"/>
    <w:rsid w:val="00F25B95"/>
    <w:rsid w:val="00F303E3"/>
    <w:rsid w:val="00F40C8C"/>
    <w:rsid w:val="00F41AEC"/>
    <w:rsid w:val="00F44331"/>
    <w:rsid w:val="00F453EF"/>
    <w:rsid w:val="00F531D0"/>
    <w:rsid w:val="00F57B34"/>
    <w:rsid w:val="00F61893"/>
    <w:rsid w:val="00F66C48"/>
    <w:rsid w:val="00F84F6A"/>
    <w:rsid w:val="00F94733"/>
    <w:rsid w:val="00FA7931"/>
    <w:rsid w:val="00FB2909"/>
    <w:rsid w:val="00FD1342"/>
    <w:rsid w:val="00FD1EDD"/>
    <w:rsid w:val="00FD22F5"/>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127949">
      <w:bodyDiv w:val="1"/>
      <w:marLeft w:val="0"/>
      <w:marRight w:val="0"/>
      <w:marTop w:val="0"/>
      <w:marBottom w:val="0"/>
      <w:divBdr>
        <w:top w:val="none" w:sz="0" w:space="0" w:color="auto"/>
        <w:left w:val="none" w:sz="0" w:space="0" w:color="auto"/>
        <w:bottom w:val="none" w:sz="0" w:space="0" w:color="auto"/>
        <w:right w:val="none" w:sz="0" w:space="0" w:color="auto"/>
      </w:divBdr>
    </w:div>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350331609">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3814A-C87E-4A7D-AC62-60BADB76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2024-05-04T14:02:00Z</cp:lastPrinted>
  <dcterms:created xsi:type="dcterms:W3CDTF">2024-05-04T14:03:00Z</dcterms:created>
  <dcterms:modified xsi:type="dcterms:W3CDTF">2024-05-04T14:03:00Z</dcterms:modified>
</cp:coreProperties>
</file>